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300" w:lineRule="exact"/>
        <w:jc w:val="center"/>
        <w:rPr>
          <w:rFonts w:ascii="方正小标宋简体" w:hAnsi="方正小标宋简体" w:eastAsia="方正小标宋简体" w:cs="方正小标宋简体"/>
          <w:bCs/>
          <w:color w:val="FFFFFF"/>
          <w:spacing w:val="-40"/>
          <w:w w:val="75"/>
          <w:sz w:val="88"/>
          <w:szCs w:val="8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40"/>
          <w:w w:val="75"/>
          <w:sz w:val="88"/>
          <w:szCs w:val="88"/>
        </w:rPr>
        <w:t>四川省中医药适宜技术研究会文件</w:t>
      </w:r>
    </w:p>
    <w:p>
      <w:pPr>
        <w:spacing w:line="260" w:lineRule="exact"/>
        <w:jc w:val="center"/>
        <w:rPr>
          <w:spacing w:val="-20"/>
          <w:sz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川中适会〔2020〕2号</w:t>
      </w:r>
    </w:p>
    <w:p>
      <w:pPr>
        <w:jc w:val="center"/>
        <w:rPr>
          <w:rFonts w:eastAsia="方正仿宋_GBK"/>
          <w:bCs/>
          <w:sz w:val="32"/>
          <w:szCs w:val="24"/>
        </w:rPr>
      </w:pPr>
      <w:r>
        <w:rPr>
          <w:rFonts w:eastAsia="仿宋_GB2312"/>
          <w:b/>
          <w:bCs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30480</wp:posOffset>
                </wp:positionV>
                <wp:extent cx="5615940" cy="0"/>
                <wp:effectExtent l="0" t="19050" r="3810" b="190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.7pt;margin-top:2.4pt;height:0pt;width:442.2pt;z-index:251658240;mso-width-relative:page;mso-height-relative:page;" filled="f" stroked="t" coordsize="21600,21600" o:gfxdata="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tpSe9YAAAAFAQAADwAAAAAAAAABACAAAAAiAAAAZHJzL2Rvd25y&#10;ZXYueG1sUEsBAhQAFAAAAAgAh07iQJFu0BnHAQAAggMAAA4AAAAAAAAAAQAgAAAAJQEAAGRycy9l&#10;Mm9Eb2MueG1sUEsFBgAAAAAGAAYAWQEAAF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在抗击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新型冠状病毒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肺炎疫情中的先进人物和事迹的通知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研究会各会员及有关单位：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当前，新型冠状病毒感染形势已进入防控境外输入的关键阶段，为坚决遏制疫情蔓延势头，打赢疫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情防控攻坚战，全党全国上下正紧密团结在以习近平为核心的党中央周围，认真落实中央部署，全力以赴，坚决打赢疫情防控攻坚战。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在此次抗疫攻坚战中，研究会会员充分运用针刺、推拿、艾灸、香薰及耳穴压豆等中医药适宜技术，在各自岗位中作出了积极贡献。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为大力弘扬广大会员抗疫奋战精神，歌颂防控攻坚战工作中涌现出的先进人物，总结推广贯彻中央精神，现向广大会员征集防控疫情工作中的先进人物，先进事迹，先进经验。</w:t>
      </w:r>
    </w:p>
    <w:p>
      <w:pPr>
        <w:spacing w:line="460" w:lineRule="exact"/>
        <w:rPr>
          <w:rFonts w:ascii="仿宋" w:hAnsi="仿宋" w:eastAsia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一、</w:t>
      </w:r>
      <w:r>
        <w:rPr>
          <w:rFonts w:ascii="仿宋" w:hAnsi="仿宋" w:eastAsia="仿宋"/>
          <w:b/>
          <w:bCs/>
          <w:kern w:val="0"/>
          <w:sz w:val="32"/>
          <w:szCs w:val="32"/>
          <w:lang w:val="zh-CN"/>
        </w:rPr>
        <w:t>征集范围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全体会员（包含研究会常务理事、理事及各分会常务委员、委员、青年委员）</w:t>
      </w:r>
    </w:p>
    <w:p>
      <w:pPr>
        <w:autoSpaceDE w:val="0"/>
        <w:autoSpaceDN w:val="0"/>
        <w:adjustRightInd w:val="0"/>
        <w:spacing w:line="460" w:lineRule="exact"/>
        <w:rPr>
          <w:rFonts w:ascii="仿宋" w:hAnsi="仿宋" w:eastAsia="仿宋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bCs/>
          <w:kern w:val="0"/>
          <w:sz w:val="32"/>
          <w:szCs w:val="32"/>
          <w:lang w:val="zh-CN"/>
        </w:rPr>
        <w:t>二、征集主题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t>紧紧围绕抗击新型冠状病毒肺炎疫情，大力宣传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中医药从业者</w:t>
      </w:r>
      <w:r>
        <w:rPr>
          <w:rFonts w:ascii="仿宋" w:hAnsi="仿宋" w:eastAsia="仿宋"/>
          <w:kern w:val="0"/>
          <w:sz w:val="32"/>
          <w:szCs w:val="32"/>
          <w:lang w:val="zh-CN"/>
        </w:rPr>
        <w:t>为防控疫情提供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中医药</w:t>
      </w:r>
      <w:r>
        <w:rPr>
          <w:rFonts w:ascii="仿宋" w:hAnsi="仿宋" w:eastAsia="仿宋"/>
          <w:kern w:val="0"/>
          <w:sz w:val="32"/>
          <w:szCs w:val="32"/>
          <w:lang w:val="zh-CN"/>
        </w:rPr>
        <w:t>服务和保障，以及在疫情防控过程中涌现出来的先进人物、先进典型和感人故事。</w:t>
      </w:r>
    </w:p>
    <w:p>
      <w:pPr>
        <w:autoSpaceDE w:val="0"/>
        <w:autoSpaceDN w:val="0"/>
        <w:adjustRightInd w:val="0"/>
        <w:spacing w:line="460" w:lineRule="exact"/>
        <w:rPr>
          <w:rFonts w:ascii="仿宋" w:hAnsi="仿宋" w:eastAsia="仿宋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bCs/>
          <w:kern w:val="0"/>
          <w:sz w:val="32"/>
          <w:szCs w:val="32"/>
          <w:lang w:val="zh-CN"/>
        </w:rPr>
        <w:t>三、征集时间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t>从即日起至疫情结束</w:t>
      </w:r>
    </w:p>
    <w:p>
      <w:pPr>
        <w:autoSpaceDE w:val="0"/>
        <w:autoSpaceDN w:val="0"/>
        <w:adjustRightInd w:val="0"/>
        <w:spacing w:line="460" w:lineRule="exact"/>
        <w:rPr>
          <w:rFonts w:ascii="仿宋" w:hAnsi="仿宋" w:eastAsia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zh-CN"/>
        </w:rPr>
        <w:t>四</w:t>
      </w:r>
      <w:r>
        <w:rPr>
          <w:rFonts w:ascii="仿宋" w:hAnsi="仿宋" w:eastAsia="仿宋"/>
          <w:b/>
          <w:bCs/>
          <w:kern w:val="0"/>
          <w:sz w:val="32"/>
          <w:szCs w:val="32"/>
          <w:lang w:val="zh-CN"/>
        </w:rPr>
        <w:t>、征集要求</w:t>
      </w:r>
    </w:p>
    <w:p>
      <w:pPr>
        <w:autoSpaceDE w:val="0"/>
        <w:autoSpaceDN w:val="0"/>
        <w:adjustRightInd w:val="0"/>
        <w:spacing w:line="460" w:lineRule="exact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t>（一）案例申报原则</w:t>
      </w:r>
    </w:p>
    <w:p>
      <w:pPr>
        <w:autoSpaceDE w:val="0"/>
        <w:autoSpaceDN w:val="0"/>
        <w:adjustRightInd w:val="0"/>
        <w:spacing w:line="460" w:lineRule="exact"/>
        <w:ind w:firstLine="6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真人真事，</w:t>
      </w:r>
      <w:r>
        <w:rPr>
          <w:rFonts w:ascii="仿宋" w:hAnsi="仿宋" w:eastAsia="仿宋"/>
          <w:kern w:val="0"/>
          <w:sz w:val="32"/>
          <w:szCs w:val="32"/>
          <w:lang w:val="zh-CN"/>
        </w:rPr>
        <w:t>自主申报，择优评选。</w:t>
      </w:r>
    </w:p>
    <w:p>
      <w:pPr>
        <w:autoSpaceDE w:val="0"/>
        <w:autoSpaceDN w:val="0"/>
        <w:adjustRightInd w:val="0"/>
        <w:spacing w:line="460" w:lineRule="exact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（二）</w:t>
      </w:r>
      <w:r>
        <w:rPr>
          <w:rFonts w:ascii="仿宋" w:hAnsi="仿宋" w:eastAsia="仿宋"/>
          <w:kern w:val="0"/>
          <w:sz w:val="32"/>
          <w:szCs w:val="32"/>
          <w:lang w:val="zh-CN"/>
        </w:rPr>
        <w:t>案例内容要求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此次征文体裁不限，可以是文字、图片，也可以是视频、微视频，要突出事迹的先进性、典型性和故事性，应突出以下几方面内容：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t>1、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基层中医药从业者</w:t>
      </w:r>
      <w:r>
        <w:rPr>
          <w:rFonts w:ascii="仿宋" w:hAnsi="仿宋" w:eastAsia="仿宋"/>
          <w:kern w:val="0"/>
          <w:sz w:val="32"/>
          <w:szCs w:val="32"/>
          <w:lang w:val="zh-CN"/>
        </w:rPr>
        <w:t>防疫控疫方面的内容；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t>2、科学普及防疫控疫知识方面的内容；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t>3、打赢防疫控疫阻击战先进事迹、先进典型方面的内容；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t>4、打赢防疫控疫阻击战中有关无私奉献、人间大爱方面的内容；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t>5、群防群治积极参与方面的内容；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t>6、其他宣传方面的内容</w:t>
      </w:r>
      <w:r>
        <w:rPr>
          <w:rFonts w:hint="eastAsia" w:ascii="仿宋" w:hAnsi="仿宋" w:eastAsia="仿宋"/>
          <w:kern w:val="0"/>
          <w:sz w:val="32"/>
          <w:szCs w:val="32"/>
          <w:lang w:val="zh-CN" w:eastAsia="zh-CN"/>
        </w:rPr>
        <w:t>。</w:t>
      </w:r>
    </w:p>
    <w:p>
      <w:pPr>
        <w:autoSpaceDE w:val="0"/>
        <w:autoSpaceDN w:val="0"/>
        <w:adjustRightInd w:val="0"/>
        <w:spacing w:line="460" w:lineRule="exact"/>
        <w:rPr>
          <w:rFonts w:ascii="仿宋" w:hAnsi="仿宋" w:eastAsia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zh-CN"/>
        </w:rPr>
        <w:t>五、</w:t>
      </w:r>
      <w:r>
        <w:rPr>
          <w:rFonts w:ascii="仿宋" w:hAnsi="仿宋" w:eastAsia="仿宋"/>
          <w:b/>
          <w:bCs/>
          <w:kern w:val="0"/>
          <w:sz w:val="32"/>
          <w:szCs w:val="32"/>
          <w:lang w:val="zh-CN"/>
        </w:rPr>
        <w:t>荣誉授予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对评选的先进人物和事迹在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研究会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官方网站和各新媒体平台发专刊进行宣传展播；并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直接授予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“四川省中医药适宜技术研究会2</w:t>
      </w:r>
      <w:r>
        <w:rPr>
          <w:rFonts w:ascii="仿宋" w:hAnsi="仿宋" w:eastAsia="仿宋" w:cs="仿宋"/>
          <w:b/>
          <w:bCs/>
          <w:kern w:val="0"/>
          <w:sz w:val="32"/>
          <w:szCs w:val="32"/>
          <w:lang w:val="zh-CN"/>
        </w:rPr>
        <w:t>020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年度优秀会员”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荣誉称号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。对于事迹特别突出的向国家有关部门和新闻媒体推介。</w:t>
      </w:r>
    </w:p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189865</wp:posOffset>
            </wp:positionV>
            <wp:extent cx="1511935" cy="1515110"/>
            <wp:effectExtent l="0" t="0" r="12065" b="8890"/>
            <wp:wrapNone/>
            <wp:docPr id="3" name="图片 2" descr="财务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财务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</w:t>
      </w:r>
      <w:r>
        <w:rPr>
          <w:rFonts w:hint="eastAsia" w:ascii="仿宋" w:hAnsi="仿宋" w:eastAsia="仿宋" w:cs="仿宋"/>
          <w:sz w:val="32"/>
          <w:szCs w:val="32"/>
        </w:rPr>
        <w:t>稿邮箱：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 HYPERLINK "mailto:zhongyiyaojishu@163.com"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u w:val="none"/>
        </w:rPr>
        <w:t>zhongyiyaojishu@163.com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联系人：罗枫 13308097436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60" w:lineRule="exact"/>
        <w:ind w:left="1755" w:leftChars="150" w:hanging="1440" w:hangingChars="4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四川省中医药适宜技术研究会</w:t>
      </w:r>
    </w:p>
    <w:p>
      <w:pPr>
        <w:spacing w:line="4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2020年3月13日</w:t>
      </w:r>
    </w:p>
    <w:sectPr>
      <w:footerReference r:id="rId3" w:type="default"/>
      <w:pgSz w:w="11906" w:h="16838"/>
      <w:pgMar w:top="1928" w:right="1531" w:bottom="1928" w:left="1531" w:header="850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2773CAF-C8E4-4A99-A618-4EB19E19C80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473E12DA-D479-4474-86F4-D92A788901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72E798-32F6-488E-A26B-2423F4163364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7517FA9B-6C7B-4D25-A749-4135E378286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456CFA95-F987-40BD-92A1-45325BC78C8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E82"/>
    <w:rsid w:val="00131816"/>
    <w:rsid w:val="00172A27"/>
    <w:rsid w:val="00173F75"/>
    <w:rsid w:val="00195CD7"/>
    <w:rsid w:val="001C1703"/>
    <w:rsid w:val="00272C1D"/>
    <w:rsid w:val="003D7C7A"/>
    <w:rsid w:val="00413DCB"/>
    <w:rsid w:val="00451B15"/>
    <w:rsid w:val="00466DC1"/>
    <w:rsid w:val="00466F6A"/>
    <w:rsid w:val="004A2FBA"/>
    <w:rsid w:val="00504F91"/>
    <w:rsid w:val="00515C10"/>
    <w:rsid w:val="00526117"/>
    <w:rsid w:val="0056506E"/>
    <w:rsid w:val="005E7BA6"/>
    <w:rsid w:val="00602E31"/>
    <w:rsid w:val="00612445"/>
    <w:rsid w:val="00724261"/>
    <w:rsid w:val="00734FE9"/>
    <w:rsid w:val="00744D97"/>
    <w:rsid w:val="00752862"/>
    <w:rsid w:val="00796DFB"/>
    <w:rsid w:val="007C3619"/>
    <w:rsid w:val="0083518E"/>
    <w:rsid w:val="00841B2E"/>
    <w:rsid w:val="00847FFE"/>
    <w:rsid w:val="00877FED"/>
    <w:rsid w:val="00882998"/>
    <w:rsid w:val="008845B1"/>
    <w:rsid w:val="00887DD7"/>
    <w:rsid w:val="008B5465"/>
    <w:rsid w:val="009A39FF"/>
    <w:rsid w:val="009F15F5"/>
    <w:rsid w:val="00A0357E"/>
    <w:rsid w:val="00A4410B"/>
    <w:rsid w:val="00A628DB"/>
    <w:rsid w:val="00A93C1E"/>
    <w:rsid w:val="00B20FD9"/>
    <w:rsid w:val="00B2564B"/>
    <w:rsid w:val="00BC5D08"/>
    <w:rsid w:val="00C51CDD"/>
    <w:rsid w:val="00C6214D"/>
    <w:rsid w:val="00C82121"/>
    <w:rsid w:val="00CA4848"/>
    <w:rsid w:val="00CB214D"/>
    <w:rsid w:val="00D0282F"/>
    <w:rsid w:val="00D414A4"/>
    <w:rsid w:val="00D43959"/>
    <w:rsid w:val="00DE6408"/>
    <w:rsid w:val="00EA0083"/>
    <w:rsid w:val="00F04903"/>
    <w:rsid w:val="00F405C6"/>
    <w:rsid w:val="00F62871"/>
    <w:rsid w:val="00FB2E03"/>
    <w:rsid w:val="0242414D"/>
    <w:rsid w:val="089C7BCA"/>
    <w:rsid w:val="0DC552BA"/>
    <w:rsid w:val="100B2CDC"/>
    <w:rsid w:val="15673CD9"/>
    <w:rsid w:val="200C474A"/>
    <w:rsid w:val="208A0765"/>
    <w:rsid w:val="23A33F7F"/>
    <w:rsid w:val="252D6EEE"/>
    <w:rsid w:val="25C75CB5"/>
    <w:rsid w:val="275E5A27"/>
    <w:rsid w:val="2B1B44AB"/>
    <w:rsid w:val="2B9C033C"/>
    <w:rsid w:val="2BEA6063"/>
    <w:rsid w:val="2C3B7784"/>
    <w:rsid w:val="302B0DCA"/>
    <w:rsid w:val="30952478"/>
    <w:rsid w:val="35542E8A"/>
    <w:rsid w:val="36DA0101"/>
    <w:rsid w:val="41014DA2"/>
    <w:rsid w:val="41927737"/>
    <w:rsid w:val="42956C6A"/>
    <w:rsid w:val="45CA27BF"/>
    <w:rsid w:val="496622E7"/>
    <w:rsid w:val="504F2B87"/>
    <w:rsid w:val="56E8266B"/>
    <w:rsid w:val="59C5104E"/>
    <w:rsid w:val="5ACD0F5A"/>
    <w:rsid w:val="5D93334D"/>
    <w:rsid w:val="618E5277"/>
    <w:rsid w:val="61B8433A"/>
    <w:rsid w:val="69F64840"/>
    <w:rsid w:val="6A905748"/>
    <w:rsid w:val="70210F21"/>
    <w:rsid w:val="731D3BB5"/>
    <w:rsid w:val="75EF7C2E"/>
    <w:rsid w:val="769548BD"/>
    <w:rsid w:val="76E51E9F"/>
    <w:rsid w:val="78184F45"/>
    <w:rsid w:val="7BD06B5A"/>
    <w:rsid w:val="7C875D0C"/>
    <w:rsid w:val="7FB1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ignature"/>
    <w:basedOn w:val="1"/>
    <w:link w:val="17"/>
    <w:qFormat/>
    <w:uiPriority w:val="0"/>
    <w:pPr>
      <w:ind w:left="100" w:leftChars="21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Char Char2"/>
    <w:basedOn w:val="1"/>
    <w:qFormat/>
    <w:uiPriority w:val="0"/>
    <w:pPr>
      <w:spacing w:line="360" w:lineRule="auto"/>
      <w:ind w:firstLine="551" w:firstLineChars="196"/>
    </w:pPr>
  </w:style>
  <w:style w:type="paragraph" w:customStyle="1" w:styleId="13">
    <w:name w:val="Char Char21"/>
    <w:basedOn w:val="1"/>
    <w:qFormat/>
    <w:uiPriority w:val="0"/>
    <w:pPr>
      <w:spacing w:line="360" w:lineRule="auto"/>
      <w:ind w:firstLine="551" w:firstLineChars="196"/>
    </w:pPr>
  </w:style>
  <w:style w:type="paragraph" w:customStyle="1" w:styleId="14">
    <w:name w:val="Char"/>
    <w:basedOn w:val="1"/>
    <w:qFormat/>
    <w:uiPriority w:val="0"/>
    <w:pPr>
      <w:spacing w:line="360" w:lineRule="auto"/>
      <w:ind w:firstLine="551" w:firstLineChars="196"/>
    </w:pPr>
    <w:rPr>
      <w:b/>
      <w:sz w:val="28"/>
      <w:szCs w:val="28"/>
    </w:rPr>
  </w:style>
  <w:style w:type="paragraph" w:customStyle="1" w:styleId="15">
    <w:name w:val="Char1"/>
    <w:basedOn w:val="1"/>
    <w:qFormat/>
    <w:uiPriority w:val="0"/>
    <w:pPr>
      <w:spacing w:line="360" w:lineRule="auto"/>
      <w:ind w:firstLine="551" w:firstLineChars="196"/>
    </w:pPr>
    <w:rPr>
      <w:b/>
      <w:sz w:val="28"/>
      <w:szCs w:val="28"/>
    </w:rPr>
  </w:style>
  <w:style w:type="paragraph" w:customStyle="1" w:styleId="16">
    <w:name w:val="PP 行"/>
    <w:basedOn w:val="12"/>
    <w:qFormat/>
    <w:uiPriority w:val="0"/>
    <w:pPr>
      <w:spacing w:line="240" w:lineRule="auto"/>
      <w:ind w:left="100" w:leftChars="2100" w:firstLine="0" w:firstLineChars="0"/>
    </w:pPr>
  </w:style>
  <w:style w:type="character" w:customStyle="1" w:styleId="17">
    <w:name w:val="签名 字符"/>
    <w:basedOn w:val="8"/>
    <w:link w:val="5"/>
    <w:qFormat/>
    <w:uiPriority w:val="0"/>
    <w:rPr>
      <w:kern w:val="2"/>
      <w:sz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E8FD1-C056-4965-B606-80109C52B1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wys</Company>
  <Pages>2</Pages>
  <Words>137</Words>
  <Characters>783</Characters>
  <Lines>6</Lines>
  <Paragraphs>1</Paragraphs>
  <TotalTime>78</TotalTime>
  <ScaleCrop>false</ScaleCrop>
  <LinksUpToDate>false</LinksUpToDate>
  <CharactersWithSpaces>919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2018-11-12T07:20:00Z</dcterms:created>
  <dc:creator>ww</dc:creator>
  <cp:lastModifiedBy>木头同学</cp:lastModifiedBy>
  <cp:lastPrinted>2019-05-16T06:41:00Z</cp:lastPrinted>
  <dcterms:modified xsi:type="dcterms:W3CDTF">2020-03-17T04:39:16Z</dcterms:modified>
  <dc:title>中共成都市委党的群众路线教育实践活动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